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59" w:rsidRDefault="00E65D59">
      <w:pPr>
        <w:pStyle w:val="Default"/>
        <w:rPr>
          <w:rFonts w:ascii="Cambria" w:hAnsi="Cambria"/>
          <w:szCs w:val="24"/>
        </w:rPr>
      </w:pPr>
    </w:p>
    <w:p w:rsidR="00E65D59" w:rsidRDefault="00E65D59">
      <w:pPr>
        <w:pStyle w:val="Nagwek2"/>
        <w:rPr>
          <w:sz w:val="24"/>
          <w:szCs w:val="24"/>
        </w:rPr>
      </w:pPr>
    </w:p>
    <w:p w:rsidR="00E65D59" w:rsidRDefault="00E65D59">
      <w:pPr>
        <w:pStyle w:val="Nagwek2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03679">
        <w:rPr>
          <w:sz w:val="24"/>
          <w:szCs w:val="24"/>
        </w:rPr>
        <w:t xml:space="preserve">Module/ </w:t>
      </w:r>
      <w:proofErr w:type="spellStart"/>
      <w:r w:rsidR="00EC2CE4">
        <w:rPr>
          <w:sz w:val="24"/>
          <w:szCs w:val="24"/>
        </w:rPr>
        <w:t>course</w:t>
      </w:r>
      <w:proofErr w:type="spellEnd"/>
      <w:r w:rsidR="00D03679">
        <w:rPr>
          <w:sz w:val="24"/>
          <w:szCs w:val="24"/>
        </w:rPr>
        <w:t xml:space="preserve"> </w:t>
      </w:r>
      <w:r w:rsidR="00333D28">
        <w:rPr>
          <w:sz w:val="24"/>
          <w:szCs w:val="24"/>
        </w:rPr>
        <w:t>form</w:t>
      </w:r>
    </w:p>
    <w:p w:rsidR="00E65D59" w:rsidRDefault="00E65D59">
      <w:pPr>
        <w:rPr>
          <w:rFonts w:ascii="Cambria" w:hAnsi="Cambria"/>
          <w:b/>
          <w:sz w:val="24"/>
          <w:szCs w:val="24"/>
        </w:rPr>
      </w:pP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97"/>
        <w:gridCol w:w="1357"/>
        <w:gridCol w:w="1357"/>
        <w:gridCol w:w="453"/>
        <w:gridCol w:w="905"/>
        <w:gridCol w:w="1360"/>
        <w:gridCol w:w="908"/>
        <w:gridCol w:w="454"/>
        <w:gridCol w:w="1360"/>
        <w:gridCol w:w="1357"/>
      </w:tblGrid>
      <w:tr w:rsidR="00E65D59" w:rsidTr="00C82A4E">
        <w:trPr>
          <w:cantSplit/>
          <w:trHeight w:val="510"/>
        </w:trPr>
        <w:tc>
          <w:tcPr>
            <w:tcW w:w="497" w:type="dxa"/>
            <w:vMerge w:val="restart"/>
            <w:shd w:val="clear" w:color="auto" w:fill="C0C0C0"/>
            <w:textDirection w:val="btLr"/>
          </w:tcPr>
          <w:p w:rsidR="00E65D59" w:rsidRPr="007F1AEB" w:rsidRDefault="00A80A00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To be completed by  Course Team</w:t>
            </w:r>
          </w:p>
        </w:tc>
        <w:tc>
          <w:tcPr>
            <w:tcW w:w="6340" w:type="dxa"/>
            <w:gridSpan w:val="6"/>
          </w:tcPr>
          <w:p w:rsidR="00E65D59" w:rsidRPr="007F1AEB" w:rsidRDefault="004B53B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Module name</w:t>
            </w:r>
            <w:r w:rsidR="009F2B40"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E65D59"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</w:p>
          <w:p w:rsidR="007E36D1" w:rsidRPr="00C82A4E" w:rsidRDefault="007F1AEB" w:rsidP="00EA22EE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C82A4E">
              <w:rPr>
                <w:rFonts w:ascii="Cambria" w:hAnsi="Cambria"/>
                <w:b/>
                <w:sz w:val="24"/>
                <w:szCs w:val="24"/>
                <w:lang w:val="en-US"/>
              </w:rPr>
              <w:t>Ecology and Nature Conservation</w:t>
            </w:r>
            <w:r w:rsidR="009B7A91" w:rsidRPr="00C82A4E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171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code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 w:rsidTr="00C82A4E">
        <w:trPr>
          <w:cantSplit/>
        </w:trPr>
        <w:tc>
          <w:tcPr>
            <w:tcW w:w="497" w:type="dxa"/>
            <w:vMerge/>
            <w:shd w:val="clear" w:color="auto" w:fill="C0C0C0"/>
            <w:textDirection w:val="btLr"/>
          </w:tcPr>
          <w:p w:rsidR="00E65D59" w:rsidRDefault="00E65D59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40" w:type="dxa"/>
            <w:gridSpan w:val="6"/>
          </w:tcPr>
          <w:p w:rsidR="00E65D59" w:rsidRPr="00C82A4E" w:rsidRDefault="004B53B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C82A4E">
              <w:rPr>
                <w:rFonts w:ascii="Cambria" w:hAnsi="Cambria"/>
                <w:sz w:val="24"/>
                <w:szCs w:val="24"/>
                <w:lang w:val="en-US"/>
              </w:rPr>
              <w:t>Course name</w:t>
            </w:r>
            <w:r w:rsidR="00E65D59" w:rsidRPr="00C82A4E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</w:p>
          <w:p w:rsidR="00E65D59" w:rsidRPr="00C82A4E" w:rsidRDefault="00C82A4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C82A4E">
              <w:rPr>
                <w:rFonts w:ascii="Cambria" w:hAnsi="Cambria"/>
                <w:b/>
                <w:sz w:val="24"/>
                <w:szCs w:val="24"/>
                <w:lang w:val="en-US"/>
              </w:rPr>
              <w:t>Ecology and Nature Conservation II</w:t>
            </w:r>
          </w:p>
        </w:tc>
        <w:tc>
          <w:tcPr>
            <w:tcW w:w="3171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code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 w:rsidRPr="009B7A91" w:rsidTr="00C82A4E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E65D59" w:rsidRPr="009B7A91" w:rsidRDefault="006D6C70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9B7A91">
              <w:rPr>
                <w:rFonts w:ascii="Cambria" w:hAnsi="Cambria"/>
                <w:sz w:val="24"/>
                <w:szCs w:val="24"/>
                <w:lang w:val="en-US"/>
              </w:rPr>
              <w:t>Faculty</w:t>
            </w:r>
            <w:r w:rsidR="00333D28" w:rsidRPr="009B7A9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:</w:t>
            </w:r>
          </w:p>
          <w:p w:rsidR="00E65D59" w:rsidRPr="00C82A4E" w:rsidRDefault="00C82A4E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proofErr w:type="spellStart"/>
            <w:r w:rsidRPr="00C82A4E">
              <w:rPr>
                <w:rFonts w:ascii="Cambria" w:hAnsi="Cambria"/>
                <w:b/>
                <w:color w:val="000000"/>
                <w:sz w:val="24"/>
                <w:szCs w:val="24"/>
              </w:rPr>
              <w:t>Institute</w:t>
            </w:r>
            <w:proofErr w:type="spellEnd"/>
            <w:r w:rsidRPr="00C82A4E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 of Technology</w:t>
            </w:r>
          </w:p>
        </w:tc>
      </w:tr>
      <w:tr w:rsidR="00E65D59" w:rsidRPr="007E0124" w:rsidTr="00C82A4E">
        <w:trPr>
          <w:cantSplit/>
        </w:trPr>
        <w:tc>
          <w:tcPr>
            <w:tcW w:w="497" w:type="dxa"/>
            <w:vMerge/>
          </w:tcPr>
          <w:p w:rsidR="00E65D59" w:rsidRPr="009B7A91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9511" w:type="dxa"/>
            <w:gridSpan w:val="9"/>
          </w:tcPr>
          <w:p w:rsidR="00E65D59" w:rsidRPr="009B7A91" w:rsidRDefault="009F2B4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B7A91">
              <w:rPr>
                <w:rFonts w:ascii="Cambria" w:hAnsi="Cambria"/>
                <w:sz w:val="24"/>
                <w:szCs w:val="24"/>
                <w:lang w:val="en-US"/>
              </w:rPr>
              <w:t>Field of study</w:t>
            </w:r>
            <w:r w:rsidR="00E65D59" w:rsidRPr="009B7A91">
              <w:rPr>
                <w:rFonts w:ascii="Cambria" w:hAnsi="Cambria"/>
                <w:sz w:val="24"/>
                <w:szCs w:val="24"/>
                <w:lang w:val="en-US"/>
              </w:rPr>
              <w:t>:</w:t>
            </w:r>
          </w:p>
          <w:p w:rsidR="00E65D59" w:rsidRPr="009B7A91" w:rsidRDefault="009B7A9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9B7A91">
              <w:rPr>
                <w:rFonts w:ascii="Cambria" w:hAnsi="Cambria"/>
                <w:b/>
                <w:sz w:val="24"/>
                <w:szCs w:val="24"/>
                <w:lang w:val="en-US"/>
              </w:rPr>
              <w:t>Environment Protection</w:t>
            </w:r>
          </w:p>
        </w:tc>
      </w:tr>
      <w:tr w:rsidR="00C82A4E" w:rsidTr="00C82A4E">
        <w:trPr>
          <w:cantSplit/>
        </w:trPr>
        <w:tc>
          <w:tcPr>
            <w:tcW w:w="497" w:type="dxa"/>
            <w:vMerge/>
          </w:tcPr>
          <w:p w:rsidR="00C82A4E" w:rsidRPr="009B7A91" w:rsidRDefault="00C82A4E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  <w:gridSpan w:val="3"/>
          </w:tcPr>
          <w:p w:rsidR="00C82A4E" w:rsidRDefault="00C82A4E" w:rsidP="004173E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Mode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study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:</w:t>
            </w:r>
          </w:p>
          <w:p w:rsidR="00C82A4E" w:rsidRPr="00C82A4E" w:rsidRDefault="00C82A4E" w:rsidP="004173E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stationary</w:t>
            </w:r>
            <w:proofErr w:type="spellEnd"/>
          </w:p>
        </w:tc>
        <w:tc>
          <w:tcPr>
            <w:tcW w:w="3173" w:type="dxa"/>
            <w:gridSpan w:val="3"/>
          </w:tcPr>
          <w:p w:rsidR="00C82A4E" w:rsidRDefault="00C82A4E" w:rsidP="004173E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Learning profile:</w:t>
            </w:r>
          </w:p>
          <w:p w:rsidR="00C82A4E" w:rsidRPr="00C82A4E" w:rsidRDefault="00C82A4E" w:rsidP="004173EC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practical</w:t>
            </w:r>
            <w:proofErr w:type="spellEnd"/>
          </w:p>
        </w:tc>
        <w:tc>
          <w:tcPr>
            <w:tcW w:w="3171" w:type="dxa"/>
            <w:gridSpan w:val="3"/>
          </w:tcPr>
          <w:p w:rsidR="00C82A4E" w:rsidRDefault="00C82A4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Speciality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:rsidR="00C82A4E" w:rsidRPr="007E36D1" w:rsidRDefault="00C82A4E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  <w:lang w:val="en-US"/>
              </w:rPr>
              <w:t>Ecological Engineering</w:t>
            </w:r>
          </w:p>
        </w:tc>
      </w:tr>
      <w:tr w:rsidR="00E65D59" w:rsidRPr="007E0124" w:rsidTr="00C82A4E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shd w:val="clear" w:color="auto" w:fill="FFFFFF" w:themeFill="background1"/>
          </w:tcPr>
          <w:p w:rsidR="00E65D59" w:rsidRPr="00451DC7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  <w:r w:rsidR="00E65D59" w:rsidRPr="00451DC7">
              <w:rPr>
                <w:rFonts w:ascii="Cambria" w:hAnsi="Cambria"/>
                <w:sz w:val="24"/>
                <w:szCs w:val="24"/>
              </w:rPr>
              <w:t xml:space="preserve">/ </w:t>
            </w:r>
            <w:proofErr w:type="spellStart"/>
            <w:r w:rsidR="00E65D59" w:rsidRPr="00451DC7">
              <w:rPr>
                <w:rFonts w:ascii="Cambria" w:hAnsi="Cambria"/>
                <w:sz w:val="24"/>
                <w:szCs w:val="24"/>
              </w:rPr>
              <w:t>semest</w:t>
            </w:r>
            <w:r w:rsidRPr="00451DC7">
              <w:rPr>
                <w:rFonts w:ascii="Cambria" w:hAnsi="Cambria"/>
                <w:sz w:val="24"/>
                <w:szCs w:val="24"/>
              </w:rPr>
              <w:t>e</w:t>
            </w:r>
            <w:r w:rsidR="00E65D59" w:rsidRPr="00451DC7">
              <w:rPr>
                <w:rFonts w:ascii="Cambria" w:hAnsi="Cambria"/>
                <w:sz w:val="24"/>
                <w:szCs w:val="24"/>
              </w:rPr>
              <w:t>r</w:t>
            </w:r>
            <w:proofErr w:type="spellEnd"/>
            <w:r w:rsidR="00E65D59" w:rsidRPr="00451DC7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tc>
          <w:tcPr>
            <w:tcW w:w="3173" w:type="dxa"/>
            <w:gridSpan w:val="3"/>
          </w:tcPr>
          <w:p w:rsidR="00E65D59" w:rsidRDefault="00D0367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status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Default="00E65D5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71" w:type="dxa"/>
            <w:gridSpan w:val="3"/>
          </w:tcPr>
          <w:p w:rsidR="00E65D59" w:rsidRPr="009B7A91" w:rsidRDefault="00D0367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B7A91">
              <w:rPr>
                <w:rFonts w:ascii="Cambria" w:hAnsi="Cambria"/>
                <w:sz w:val="24"/>
                <w:szCs w:val="24"/>
                <w:lang w:val="en-US"/>
              </w:rPr>
              <w:t>Module/ course</w:t>
            </w:r>
            <w:r w:rsidR="004B53B3" w:rsidRPr="009B7A91">
              <w:rPr>
                <w:rFonts w:ascii="Cambria" w:hAnsi="Cambria"/>
                <w:sz w:val="24"/>
                <w:szCs w:val="24"/>
                <w:lang w:val="en-US"/>
              </w:rPr>
              <w:t xml:space="preserve"> language</w:t>
            </w:r>
            <w:r w:rsidR="00E65D59" w:rsidRPr="009B7A91">
              <w:rPr>
                <w:rFonts w:ascii="Cambria" w:hAnsi="Cambria"/>
                <w:sz w:val="24"/>
                <w:szCs w:val="24"/>
                <w:lang w:val="en-US"/>
              </w:rPr>
              <w:t>:</w:t>
            </w:r>
          </w:p>
          <w:p w:rsidR="00E65D59" w:rsidRPr="00C82A4E" w:rsidRDefault="009B7A9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C82A4E">
              <w:rPr>
                <w:rFonts w:ascii="Cambria" w:hAnsi="Cambria"/>
                <w:sz w:val="24"/>
                <w:szCs w:val="24"/>
                <w:lang w:val="en-US"/>
              </w:rPr>
              <w:t>Polish with consultation in English</w:t>
            </w:r>
          </w:p>
        </w:tc>
      </w:tr>
      <w:tr w:rsidR="00E65D59" w:rsidTr="00C82A4E">
        <w:trPr>
          <w:cantSplit/>
        </w:trPr>
        <w:tc>
          <w:tcPr>
            <w:tcW w:w="497" w:type="dxa"/>
            <w:vMerge/>
          </w:tcPr>
          <w:p w:rsidR="00E65D59" w:rsidRPr="009B7A91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Type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358" w:type="dxa"/>
            <w:gridSpan w:val="2"/>
            <w:vAlign w:val="center"/>
          </w:tcPr>
          <w:p w:rsidR="00E65D59" w:rsidRDefault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360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</w:t>
            </w:r>
          </w:p>
        </w:tc>
        <w:tc>
          <w:tcPr>
            <w:tcW w:w="1362" w:type="dxa"/>
            <w:gridSpan w:val="2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360" w:type="dxa"/>
            <w:vAlign w:val="center"/>
          </w:tcPr>
          <w:p w:rsidR="00E65D59" w:rsidRDefault="00333D28" w:rsidP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tutorial</w:t>
            </w:r>
            <w:proofErr w:type="spellEnd"/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other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please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specify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E65D59" w:rsidTr="00C82A4E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7" w:type="dxa"/>
          </w:tcPr>
          <w:p w:rsidR="00E65D59" w:rsidRDefault="00A1370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load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E65D59" w:rsidRDefault="009B7A9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1358" w:type="dxa"/>
            <w:gridSpan w:val="2"/>
            <w:vAlign w:val="center"/>
          </w:tcPr>
          <w:p w:rsidR="00E65D59" w:rsidRDefault="009B7A9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1360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E65D59" w:rsidRDefault="00E65D59">
      <w:pPr>
        <w:rPr>
          <w:rFonts w:ascii="Cambria" w:hAnsi="Cambria"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7020"/>
      </w:tblGrid>
      <w:tr w:rsidR="00E65D59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E65D59" w:rsidRPr="00885341" w:rsidRDefault="00885341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coordinator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E65D59" w:rsidRPr="00A77E49" w:rsidRDefault="00C82A4E" w:rsidP="00B71C2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Dr Agata Rychter</w:t>
            </w:r>
          </w:p>
        </w:tc>
      </w:tr>
      <w:tr w:rsidR="00E65D59" w:rsidRPr="007F1AEB">
        <w:tc>
          <w:tcPr>
            <w:tcW w:w="2988" w:type="dxa"/>
            <w:vAlign w:val="center"/>
          </w:tcPr>
          <w:p w:rsidR="00E65D59" w:rsidRDefault="00685365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Lecturer</w:t>
            </w:r>
            <w:proofErr w:type="spellEnd"/>
          </w:p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E65D59" w:rsidRPr="007F1AEB" w:rsidRDefault="00C82A4E" w:rsidP="009B7A9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Dr Agata Rychter</w:t>
            </w:r>
          </w:p>
        </w:tc>
      </w:tr>
      <w:tr w:rsidR="00E65D59" w:rsidRPr="007E0124">
        <w:tc>
          <w:tcPr>
            <w:tcW w:w="2988" w:type="dxa"/>
            <w:vAlign w:val="center"/>
          </w:tcPr>
          <w:p w:rsidR="00E65D59" w:rsidRPr="007F1AEB" w:rsidRDefault="0088534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Module/ course objectives</w:t>
            </w:r>
          </w:p>
          <w:p w:rsidR="00E65D59" w:rsidRPr="007F1AEB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center"/>
          </w:tcPr>
          <w:p w:rsidR="00603F8A" w:rsidRPr="00F52ED1" w:rsidRDefault="00C82A4E" w:rsidP="00F96FE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T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he course </w:t>
            </w:r>
            <w:r w:rsidR="00E30116" w:rsidRPr="00E30116">
              <w:rPr>
                <w:rFonts w:ascii="Cambria" w:hAnsi="Cambria"/>
                <w:sz w:val="24"/>
                <w:szCs w:val="24"/>
                <w:lang w:val="en-US"/>
              </w:rPr>
              <w:t>introduces students to conservation biology, taking a truly global perspective and providing a fully comprehensive and accessible treatment of the subject.</w:t>
            </w:r>
            <w:r w:rsidR="00E3011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gives knowledge about</w:t>
            </w: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 forms and methods of nature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conservation;</w:t>
            </w: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. knowledge of regional and global threats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of </w:t>
            </w: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species and natural ecosystems, methods and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possibility</w:t>
            </w: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 to create networks of protected areas.</w:t>
            </w:r>
          </w:p>
        </w:tc>
      </w:tr>
      <w:tr w:rsidR="00E65D59" w:rsidRPr="007F1AEB"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:rsidR="00E65D59" w:rsidRPr="007F1AEB" w:rsidRDefault="0088534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Entry requirements </w:t>
            </w:r>
          </w:p>
          <w:p w:rsidR="00E65D59" w:rsidRPr="007F1AEB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:rsidR="00E65D59" w:rsidRPr="007F1AEB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E65D59" w:rsidRPr="007F1AEB" w:rsidRDefault="00E65D59">
      <w:pPr>
        <w:rPr>
          <w:rFonts w:ascii="Cambria" w:hAnsi="Cambria"/>
          <w:sz w:val="24"/>
          <w:szCs w:val="24"/>
          <w:lang w:val="en-US"/>
        </w:rPr>
      </w:pPr>
    </w:p>
    <w:p w:rsidR="009807E5" w:rsidRPr="007F1AEB" w:rsidRDefault="009807E5">
      <w:pPr>
        <w:rPr>
          <w:rFonts w:ascii="Cambria" w:hAnsi="Cambria"/>
          <w:sz w:val="24"/>
          <w:szCs w:val="24"/>
          <w:lang w:val="en-US"/>
        </w:rPr>
      </w:pPr>
    </w:p>
    <w:p w:rsidR="009807E5" w:rsidRPr="007F1AEB" w:rsidRDefault="009807E5">
      <w:pPr>
        <w:rPr>
          <w:rFonts w:ascii="Cambria" w:hAnsi="Cambria"/>
          <w:sz w:val="24"/>
          <w:szCs w:val="24"/>
          <w:lang w:val="en-US"/>
        </w:rPr>
      </w:pPr>
    </w:p>
    <w:tbl>
      <w:tblPr>
        <w:tblW w:w="10031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8"/>
        <w:gridCol w:w="7840"/>
        <w:gridCol w:w="1283"/>
      </w:tblGrid>
      <w:tr w:rsidR="00E65D59" w:rsidRPr="007F1AEB" w:rsidTr="008F4F06">
        <w:trPr>
          <w:cantSplit/>
        </w:trPr>
        <w:tc>
          <w:tcPr>
            <w:tcW w:w="1003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E65D59" w:rsidRPr="007F1AEB" w:rsidRDefault="00685365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b/>
                <w:sz w:val="24"/>
                <w:szCs w:val="24"/>
                <w:lang w:val="en-US"/>
              </w:rPr>
              <w:t>LEARNING OUTCOME</w:t>
            </w:r>
          </w:p>
        </w:tc>
      </w:tr>
      <w:tr w:rsidR="00E65D59" w:rsidTr="008F4F06">
        <w:trPr>
          <w:cantSplit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65D59" w:rsidRPr="007F1AEB" w:rsidRDefault="00E65D59" w:rsidP="006A7718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Nr</w:t>
            </w:r>
          </w:p>
        </w:tc>
        <w:tc>
          <w:tcPr>
            <w:tcW w:w="78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E65D59" w:rsidRPr="007F1AEB" w:rsidRDefault="00685365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LEARNING OUTCOME DESCRIPTION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D59" w:rsidRDefault="00696C9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Learning outcome </w:t>
            </w:r>
            <w:proofErr w:type="spellStart"/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refe</w:t>
            </w:r>
            <w:r>
              <w:rPr>
                <w:rFonts w:ascii="Cambria" w:hAnsi="Cambria"/>
                <w:sz w:val="24"/>
                <w:szCs w:val="24"/>
              </w:rPr>
              <w:t>rence</w:t>
            </w:r>
            <w:proofErr w:type="spellEnd"/>
          </w:p>
        </w:tc>
      </w:tr>
      <w:tr w:rsidR="009B7A91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7A91" w:rsidRDefault="009B7A91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7A91" w:rsidRPr="00AC5AC5" w:rsidRDefault="009B7A91" w:rsidP="004173E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Student</w:t>
            </w:r>
            <w:r w:rsidRPr="00AC5AC5">
              <w:rPr>
                <w:rFonts w:ascii="Cambria" w:hAnsi="Cambria"/>
                <w:sz w:val="24"/>
                <w:szCs w:val="24"/>
                <w:lang w:val="en-US"/>
              </w:rPr>
              <w:t xml:space="preserve"> understands the fundamental phenomenon and processes disturbing ecosystems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which are</w:t>
            </w:r>
            <w:r w:rsidRPr="00AC5AC5">
              <w:rPr>
                <w:rFonts w:ascii="Cambria" w:hAnsi="Cambria"/>
                <w:sz w:val="24"/>
                <w:szCs w:val="24"/>
                <w:lang w:val="en-US"/>
              </w:rPr>
              <w:t xml:space="preserve"> the key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ecosystem </w:t>
            </w:r>
            <w:r w:rsidRPr="00AC5AC5">
              <w:rPr>
                <w:rFonts w:ascii="Cambria" w:hAnsi="Cambria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the </w:t>
            </w:r>
            <w:r w:rsidRPr="00AC5AC5">
              <w:rPr>
                <w:rFonts w:ascii="Cambria" w:hAnsi="Cambria"/>
                <w:sz w:val="24"/>
                <w:szCs w:val="24"/>
                <w:lang w:val="en-US"/>
              </w:rPr>
              <w:t>biosphere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A91" w:rsidRDefault="00D84746" w:rsidP="00D847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="009B7A91">
              <w:rPr>
                <w:rFonts w:ascii="Cambria" w:hAnsi="Cambria"/>
                <w:sz w:val="24"/>
                <w:szCs w:val="24"/>
              </w:rPr>
              <w:t>_W01</w:t>
            </w:r>
          </w:p>
        </w:tc>
      </w:tr>
      <w:tr w:rsidR="009B7A91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7A91" w:rsidRDefault="009B7A91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02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7A91" w:rsidRPr="003C4E86" w:rsidRDefault="003C4E86" w:rsidP="004173E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 xml:space="preserve">Student knows critical moments of the interaction between human </w:t>
            </w:r>
            <w:r w:rsidR="007E0124" w:rsidRPr="003C4E86">
              <w:rPr>
                <w:rFonts w:ascii="Cambria" w:hAnsi="Cambria"/>
                <w:sz w:val="24"/>
                <w:szCs w:val="24"/>
                <w:lang w:val="en-US"/>
              </w:rPr>
              <w:t>civilization</w:t>
            </w:r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 xml:space="preserve"> - development - natural conservation for future generations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A91" w:rsidRPr="003C4E86" w:rsidRDefault="00D84746" w:rsidP="00D847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="009B7A91" w:rsidRPr="003C4E86">
              <w:rPr>
                <w:rFonts w:ascii="Cambria" w:hAnsi="Cambria"/>
                <w:sz w:val="24"/>
                <w:szCs w:val="24"/>
              </w:rPr>
              <w:t>_W05</w:t>
            </w:r>
          </w:p>
        </w:tc>
      </w:tr>
      <w:tr w:rsidR="009B7A91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7A91" w:rsidRDefault="009B7A91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7A91" w:rsidRPr="003C4E86" w:rsidRDefault="003C4E86" w:rsidP="003C4E8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 xml:space="preserve">Student knows about the risks of global and regional protected species of flora and fauna, and basic information about national parks, nature reserves, the </w:t>
            </w:r>
            <w:proofErr w:type="spellStart"/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>programme</w:t>
            </w:r>
            <w:proofErr w:type="spellEnd"/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>Natura</w:t>
            </w:r>
            <w:proofErr w:type="spellEnd"/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 xml:space="preserve"> 2000 network, knows the methods and forms of nature protection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A91" w:rsidRPr="003C4E86" w:rsidRDefault="00D84746" w:rsidP="00D847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="009B7A91" w:rsidRPr="003C4E86">
              <w:rPr>
                <w:rFonts w:ascii="Cambria" w:hAnsi="Cambria"/>
                <w:sz w:val="24"/>
                <w:szCs w:val="24"/>
              </w:rPr>
              <w:t>_W08</w:t>
            </w:r>
          </w:p>
        </w:tc>
      </w:tr>
      <w:tr w:rsidR="009B7A91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7A91" w:rsidRDefault="009B7A91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7A91" w:rsidRPr="003C4E86" w:rsidRDefault="003C4E86" w:rsidP="003C4E8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>Student knows legal regulations regarding the natur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3C4E86">
              <w:rPr>
                <w:rFonts w:ascii="Cambria" w:hAnsi="Cambria"/>
                <w:sz w:val="24"/>
                <w:szCs w:val="24"/>
                <w:lang w:val="en-US"/>
              </w:rPr>
              <w:t xml:space="preserve"> conservation in Poland and in the world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A91" w:rsidRPr="003C4E86" w:rsidRDefault="00D84746" w:rsidP="00D847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="009B7A91" w:rsidRPr="003C4E86">
              <w:rPr>
                <w:rFonts w:ascii="Cambria" w:hAnsi="Cambria"/>
                <w:sz w:val="24"/>
                <w:szCs w:val="24"/>
              </w:rPr>
              <w:t>_W11</w:t>
            </w:r>
          </w:p>
        </w:tc>
      </w:tr>
      <w:tr w:rsidR="009B7A91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7A91" w:rsidRDefault="00FD0DC7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05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7A91" w:rsidRPr="00906710" w:rsidRDefault="00906710" w:rsidP="0090671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06710">
              <w:rPr>
                <w:rFonts w:ascii="Cambria" w:hAnsi="Cambria"/>
                <w:sz w:val="24"/>
                <w:szCs w:val="24"/>
                <w:lang w:val="en-US"/>
              </w:rPr>
              <w:t>Student can apply the appropriate concepts from the scope of nature conservation and combine the issues of several scientific disciplines for describing and planning conservation actions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A91" w:rsidRPr="00906710" w:rsidRDefault="00D84746" w:rsidP="00D847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="009B7A91" w:rsidRPr="00906710">
              <w:rPr>
                <w:rFonts w:ascii="Cambria" w:hAnsi="Cambria"/>
                <w:sz w:val="24"/>
                <w:szCs w:val="24"/>
              </w:rPr>
              <w:t>_U19</w:t>
            </w:r>
          </w:p>
        </w:tc>
      </w:tr>
      <w:tr w:rsidR="009B7A91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7A91" w:rsidRPr="00B83674" w:rsidRDefault="00FD0DC7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7A91" w:rsidRPr="00B83674" w:rsidRDefault="00906710" w:rsidP="00B8367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B83674">
              <w:rPr>
                <w:rFonts w:ascii="Cambria" w:hAnsi="Cambria"/>
                <w:sz w:val="24"/>
                <w:szCs w:val="24"/>
                <w:lang w:val="en-US"/>
              </w:rPr>
              <w:t xml:space="preserve">Student takes into account the effects </w:t>
            </w:r>
            <w:r w:rsidR="00B83674" w:rsidRPr="00B83674">
              <w:rPr>
                <w:rFonts w:ascii="Cambria" w:hAnsi="Cambria"/>
                <w:sz w:val="24"/>
                <w:szCs w:val="24"/>
                <w:lang w:val="en-US"/>
              </w:rPr>
              <w:t>of human activity on biospheres during the</w:t>
            </w:r>
            <w:r w:rsidRPr="00B83674">
              <w:rPr>
                <w:rFonts w:ascii="Cambria" w:hAnsi="Cambria"/>
                <w:sz w:val="24"/>
                <w:szCs w:val="24"/>
                <w:lang w:val="en-US"/>
              </w:rPr>
              <w:t xml:space="preserve"> planning of protected areas and responsibility for</w:t>
            </w:r>
            <w:r w:rsidR="00B83674" w:rsidRPr="00B83674">
              <w:rPr>
                <w:rFonts w:ascii="Cambria" w:hAnsi="Cambria"/>
                <w:sz w:val="24"/>
                <w:szCs w:val="24"/>
                <w:lang w:val="en-US"/>
              </w:rPr>
              <w:t xml:space="preserve"> his</w:t>
            </w:r>
            <w:r w:rsidRPr="00B83674">
              <w:rPr>
                <w:rFonts w:ascii="Cambria" w:hAnsi="Cambria"/>
                <w:sz w:val="24"/>
                <w:szCs w:val="24"/>
                <w:lang w:val="en-US"/>
              </w:rPr>
              <w:t xml:space="preserve"> decisions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A91" w:rsidRPr="00B83674" w:rsidRDefault="00D84746" w:rsidP="00D847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</w:t>
            </w:r>
            <w:r w:rsidR="009B7A91" w:rsidRPr="00B83674">
              <w:rPr>
                <w:rFonts w:ascii="Cambria" w:hAnsi="Cambria"/>
                <w:sz w:val="24"/>
                <w:szCs w:val="24"/>
              </w:rPr>
              <w:t>_K05</w:t>
            </w:r>
          </w:p>
        </w:tc>
      </w:tr>
    </w:tbl>
    <w:p w:rsidR="00E65D59" w:rsidRPr="0046270D" w:rsidRDefault="00E65D59">
      <w:pPr>
        <w:rPr>
          <w:rFonts w:ascii="Cambria" w:hAnsi="Cambria"/>
          <w:sz w:val="24"/>
          <w:szCs w:val="24"/>
          <w:lang w:val="en-US"/>
        </w:rPr>
      </w:pPr>
    </w:p>
    <w:tbl>
      <w:tblPr>
        <w:tblW w:w="10008" w:type="dxa"/>
        <w:tblInd w:w="-38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008"/>
      </w:tblGrid>
      <w:tr w:rsidR="00E65D59" w:rsidTr="007E36D1">
        <w:tc>
          <w:tcPr>
            <w:tcW w:w="10008" w:type="dxa"/>
            <w:vAlign w:val="center"/>
          </w:tcPr>
          <w:p w:rsidR="00E65D59" w:rsidRDefault="00685365" w:rsidP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CURRICULUM </w:t>
            </w:r>
            <w:r w:rsidR="00333D28">
              <w:rPr>
                <w:rFonts w:ascii="Cambria" w:hAnsi="Cambria"/>
                <w:b/>
                <w:sz w:val="24"/>
                <w:szCs w:val="24"/>
              </w:rPr>
              <w:t>CONTENTS</w:t>
            </w: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7F036D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Lecture</w:t>
            </w:r>
            <w:proofErr w:type="spellEnd"/>
          </w:p>
        </w:tc>
      </w:tr>
      <w:tr w:rsidR="00E65D59" w:rsidRPr="007E0124" w:rsidTr="007E36D1">
        <w:tc>
          <w:tcPr>
            <w:tcW w:w="10008" w:type="dxa"/>
          </w:tcPr>
          <w:p w:rsidR="00EA22EE" w:rsidRDefault="00355976" w:rsidP="00EA22EE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>
              <w:rPr>
                <w:rFonts w:ascii="Cambria" w:hAnsi="Cambria" w:cs="Arial"/>
                <w:sz w:val="24"/>
                <w:szCs w:val="24"/>
                <w:lang w:val="en-US"/>
              </w:rPr>
              <w:t>T</w:t>
            </w:r>
            <w:r w:rsidRPr="00355976">
              <w:rPr>
                <w:rFonts w:ascii="Cambria" w:hAnsi="Cambria" w:cs="Arial"/>
                <w:sz w:val="24"/>
                <w:szCs w:val="24"/>
                <w:lang w:val="en-US"/>
              </w:rPr>
              <w:t>he evolution of the nature conservation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 w:rsidRPr="00355976">
              <w:rPr>
                <w:rFonts w:ascii="Cambria" w:hAnsi="Cambria" w:cs="Arial"/>
                <w:sz w:val="24"/>
                <w:szCs w:val="24"/>
                <w:lang w:val="en-US"/>
              </w:rPr>
              <w:t>ideas. The main ecologica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l </w:t>
            </w:r>
            <w:r w:rsidR="007E0124">
              <w:rPr>
                <w:rFonts w:ascii="Cambria" w:hAnsi="Cambria" w:cs="Arial"/>
                <w:sz w:val="24"/>
                <w:szCs w:val="24"/>
                <w:lang w:val="en-US"/>
              </w:rPr>
              <w:t>trends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 w:rsidRPr="00355976">
              <w:rPr>
                <w:rFonts w:ascii="Cambria" w:hAnsi="Cambria" w:cs="Arial"/>
                <w:sz w:val="24"/>
                <w:szCs w:val="24"/>
                <w:lang w:val="en-US"/>
              </w:rPr>
              <w:t xml:space="preserve">in philosophy.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Diversity of ecosystems. The main ecosystems for the </w:t>
            </w:r>
            <w:r w:rsidR="004844ED">
              <w:rPr>
                <w:rFonts w:ascii="Cambria" w:hAnsi="Cambria" w:cs="Arial"/>
                <w:sz w:val="24"/>
                <w:szCs w:val="24"/>
                <w:lang w:val="en-US"/>
              </w:rPr>
              <w:t>stable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</w:t>
            </w:r>
            <w:r w:rsidR="004844ED">
              <w:rPr>
                <w:rFonts w:ascii="Cambria" w:hAnsi="Cambria" w:cs="Arial"/>
                <w:sz w:val="24"/>
                <w:szCs w:val="24"/>
                <w:lang w:val="en-US"/>
              </w:rPr>
              <w:t xml:space="preserve">biosphere. </w:t>
            </w:r>
            <w:r w:rsidRPr="00355976">
              <w:rPr>
                <w:rFonts w:ascii="Cambria" w:hAnsi="Cambria" w:cs="Arial"/>
                <w:sz w:val="24"/>
                <w:szCs w:val="24"/>
                <w:lang w:val="en-US"/>
              </w:rPr>
              <w:t>Influences of human activity on the nature and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the intensity of this changes </w:t>
            </w:r>
            <w:r w:rsidRPr="00355976">
              <w:rPr>
                <w:rFonts w:ascii="Cambria" w:hAnsi="Cambria" w:cs="Arial"/>
                <w:sz w:val="24"/>
                <w:szCs w:val="24"/>
                <w:lang w:val="en-US"/>
              </w:rPr>
              <w:t>- forms.</w:t>
            </w:r>
          </w:p>
          <w:p w:rsidR="00EA22EE" w:rsidRPr="00355976" w:rsidRDefault="004844ED" w:rsidP="004844ED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>
              <w:rPr>
                <w:rFonts w:ascii="Cambria" w:hAnsi="Cambria" w:cs="Arial"/>
                <w:sz w:val="24"/>
                <w:szCs w:val="24"/>
                <w:lang w:val="en-US"/>
              </w:rPr>
              <w:t>T</w:t>
            </w:r>
            <w:r w:rsidR="00355976" w:rsidRPr="004844ED">
              <w:rPr>
                <w:rFonts w:ascii="Cambria" w:hAnsi="Cambria" w:cs="Arial"/>
                <w:sz w:val="24"/>
                <w:szCs w:val="24"/>
                <w:lang w:val="en-US"/>
              </w:rPr>
              <w:t>he factors that have led to the alarming loss of biodiversity. In particular, the fundamental problems of habitat loss and fragmentation, habitat disturbance and the non-sustainable exploitation of species in both aquatic and ter</w:t>
            </w:r>
            <w:r w:rsidRPr="004844ED">
              <w:rPr>
                <w:rFonts w:ascii="Cambria" w:hAnsi="Cambria" w:cs="Arial"/>
                <w:sz w:val="24"/>
                <w:szCs w:val="24"/>
                <w:lang w:val="en-US"/>
              </w:rPr>
              <w:t>restrial ecosystems</w:t>
            </w:r>
            <w:r w:rsidR="00355976" w:rsidRPr="004844ED">
              <w:rPr>
                <w:rFonts w:ascii="Cambria" w:hAnsi="Cambria" w:cs="Arial"/>
                <w:sz w:val="24"/>
                <w:szCs w:val="24"/>
                <w:lang w:val="en-US"/>
              </w:rPr>
              <w:t>. The methods that have been developed to address these problems from the most traditional forms of conservation to new approaches at genetic to landscape scales</w:t>
            </w:r>
            <w:r w:rsidRPr="004844ED">
              <w:rPr>
                <w:rFonts w:ascii="Cambria" w:hAnsi="Cambria" w:cs="Arial"/>
                <w:sz w:val="24"/>
                <w:szCs w:val="24"/>
                <w:lang w:val="en-US"/>
              </w:rPr>
              <w:t xml:space="preserve">. Cases </w:t>
            </w:r>
            <w:r w:rsidR="00355976" w:rsidRPr="004844ED">
              <w:rPr>
                <w:rFonts w:ascii="Cambria" w:hAnsi="Cambria" w:cs="Arial"/>
                <w:sz w:val="24"/>
                <w:szCs w:val="24"/>
                <w:lang w:val="en-US"/>
              </w:rPr>
              <w:t>showing how science can be put into practice.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T</w:t>
            </w:r>
            <w:r w:rsidRPr="00355976">
              <w:rPr>
                <w:rFonts w:ascii="Cambria" w:hAnsi="Cambria" w:cs="Arial"/>
                <w:sz w:val="24"/>
                <w:szCs w:val="24"/>
                <w:lang w:val="en-US"/>
              </w:rPr>
              <w:t xml:space="preserve">he main objectives of the conservation of nature, with an emphasis 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>on biodiversity and landscape.</w:t>
            </w: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E30116">
            <w:pPr>
              <w:pStyle w:val="Nagwek1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Lessons</w:t>
            </w:r>
            <w:proofErr w:type="spellEnd"/>
            <w:r w:rsidR="007E0124">
              <w:rPr>
                <w:rFonts w:ascii="Cambria" w:hAnsi="Cambria"/>
                <w:szCs w:val="24"/>
              </w:rPr>
              <w:t xml:space="preserve"> </w:t>
            </w:r>
            <w:r w:rsidR="007F036D">
              <w:rPr>
                <w:rFonts w:ascii="Cambria" w:hAnsi="Cambria"/>
                <w:szCs w:val="24"/>
              </w:rPr>
              <w:t>l</w:t>
            </w:r>
          </w:p>
        </w:tc>
      </w:tr>
      <w:tr w:rsidR="00A77E49" w:rsidRPr="007E0124" w:rsidTr="007E36D1">
        <w:tc>
          <w:tcPr>
            <w:tcW w:w="10008" w:type="dxa"/>
          </w:tcPr>
          <w:p w:rsidR="00EA22EE" w:rsidRPr="00E30116" w:rsidRDefault="00E30116" w:rsidP="00E30116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E30116">
              <w:rPr>
                <w:rFonts w:ascii="Cambria" w:hAnsi="Cambria" w:cs="Arial"/>
                <w:sz w:val="24"/>
                <w:szCs w:val="24"/>
                <w:lang w:val="en-US"/>
              </w:rPr>
              <w:t xml:space="preserve">Practical methods for determining protected areas: analysis of </w:t>
            </w:r>
            <w:r w:rsidR="00D84746">
              <w:rPr>
                <w:rFonts w:ascii="Cambria" w:hAnsi="Cambria" w:cs="Arial"/>
                <w:sz w:val="24"/>
                <w:szCs w:val="24"/>
                <w:lang w:val="en-US"/>
              </w:rPr>
              <w:t xml:space="preserve">gaps, method of representation, </w:t>
            </w:r>
            <w:r w:rsidRPr="00E30116">
              <w:rPr>
                <w:rFonts w:ascii="Cambria" w:hAnsi="Cambria" w:cs="Arial"/>
                <w:sz w:val="24"/>
                <w:szCs w:val="24"/>
                <w:lang w:val="en-US"/>
              </w:rPr>
              <w:t xml:space="preserve">, </w:t>
            </w:r>
            <w:r w:rsidR="00D84746">
              <w:rPr>
                <w:rFonts w:ascii="Cambria" w:hAnsi="Cambria" w:cs="Arial"/>
                <w:sz w:val="24"/>
                <w:szCs w:val="24"/>
                <w:lang w:val="en-US"/>
              </w:rPr>
              <w:t xml:space="preserve">method of supplement, </w:t>
            </w:r>
            <w:r w:rsidR="00D84746" w:rsidRPr="00E30116">
              <w:rPr>
                <w:rFonts w:ascii="Cambria" w:hAnsi="Cambria" w:cs="Arial"/>
                <w:sz w:val="24"/>
                <w:szCs w:val="24"/>
                <w:lang w:val="en-US"/>
              </w:rPr>
              <w:t>habitats</w:t>
            </w:r>
            <w:r w:rsidR="00D84746">
              <w:rPr>
                <w:rFonts w:ascii="Cambria" w:hAnsi="Cambria" w:cs="Arial"/>
                <w:sz w:val="24"/>
                <w:szCs w:val="24"/>
                <w:lang w:val="en-US"/>
              </w:rPr>
              <w:t xml:space="preserve"> method. S</w:t>
            </w:r>
            <w:r w:rsidRPr="00E30116">
              <w:rPr>
                <w:rFonts w:ascii="Cambria" w:hAnsi="Cambria" w:cs="Arial"/>
                <w:sz w:val="24"/>
                <w:szCs w:val="24"/>
                <w:lang w:val="en-US"/>
              </w:rPr>
              <w:t>tudy the design of protected areas and management - case analysis .</w:t>
            </w:r>
          </w:p>
          <w:p w:rsidR="00EA22EE" w:rsidRPr="00721098" w:rsidRDefault="00056288" w:rsidP="00056288">
            <w:pPr>
              <w:keepLines/>
              <w:rPr>
                <w:rFonts w:ascii="Cambria" w:hAnsi="Cambria" w:cs="Arial"/>
                <w:sz w:val="24"/>
                <w:szCs w:val="24"/>
                <w:lang w:val="en-US"/>
              </w:rPr>
            </w:pP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One day </w:t>
            </w:r>
            <w:r w:rsidR="007E0124">
              <w:rPr>
                <w:rFonts w:ascii="Cambria" w:hAnsi="Cambria" w:cs="Arial"/>
                <w:sz w:val="24"/>
                <w:szCs w:val="24"/>
                <w:lang w:val="en-US"/>
              </w:rPr>
              <w:t>training</w:t>
            </w:r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lessons in the </w:t>
            </w:r>
            <w:proofErr w:type="spellStart"/>
            <w:r>
              <w:rPr>
                <w:rFonts w:ascii="Cambria" w:hAnsi="Cambria" w:cs="Arial"/>
                <w:sz w:val="24"/>
                <w:szCs w:val="24"/>
                <w:lang w:val="en-US"/>
              </w:rPr>
              <w:t>Słowiński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en-US"/>
              </w:rPr>
              <w:t xml:space="preserve"> National Park.</w:t>
            </w:r>
          </w:p>
        </w:tc>
      </w:tr>
    </w:tbl>
    <w:p w:rsidR="00E65D59" w:rsidRPr="00721098" w:rsidRDefault="00746867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ab/>
      </w: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7560"/>
      </w:tblGrid>
      <w:tr w:rsidR="00E65D59" w:rsidRPr="007E0124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E65D59" w:rsidRPr="00D84746" w:rsidRDefault="006476A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D84746">
              <w:rPr>
                <w:rFonts w:ascii="Cambria" w:hAnsi="Cambria"/>
                <w:sz w:val="24"/>
                <w:szCs w:val="24"/>
                <w:lang w:val="en-US"/>
              </w:rPr>
              <w:t>Basic literature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</w:tcBorders>
          </w:tcPr>
          <w:p w:rsidR="00E65D59" w:rsidRPr="00702972" w:rsidRDefault="00702972" w:rsidP="00EA22EE">
            <w:pPr>
              <w:ind w:left="714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Pullin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A., 2012, Conservation biology, Cambridge University Press</w:t>
            </w:r>
          </w:p>
        </w:tc>
      </w:tr>
      <w:tr w:rsidR="00E65D59" w:rsidRPr="00702972" w:rsidTr="0096739F">
        <w:trPr>
          <w:trHeight w:val="500"/>
        </w:trPr>
        <w:tc>
          <w:tcPr>
            <w:tcW w:w="2448" w:type="dxa"/>
          </w:tcPr>
          <w:p w:rsidR="00E65D59" w:rsidRPr="00D84746" w:rsidRDefault="00376BB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D84746">
              <w:rPr>
                <w:rFonts w:ascii="Cambria" w:hAnsi="Cambria"/>
                <w:sz w:val="24"/>
                <w:szCs w:val="24"/>
                <w:lang w:val="en-US"/>
              </w:rPr>
              <w:t>Additional literature</w:t>
            </w:r>
          </w:p>
        </w:tc>
        <w:tc>
          <w:tcPr>
            <w:tcW w:w="7560" w:type="dxa"/>
          </w:tcPr>
          <w:p w:rsidR="00E65D59" w:rsidRPr="004E0AE9" w:rsidRDefault="00E65D59" w:rsidP="00EA22EE">
            <w:pPr>
              <w:ind w:left="714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E65D59" w:rsidRPr="00746867" w:rsidRDefault="00E65D59">
      <w:pPr>
        <w:rPr>
          <w:lang w:val="en-US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40"/>
        <w:gridCol w:w="5760"/>
        <w:gridCol w:w="1800"/>
      </w:tblGrid>
      <w:tr w:rsidR="00E65D59" w:rsidRPr="007E0124">
        <w:tc>
          <w:tcPr>
            <w:tcW w:w="24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5D59" w:rsidRPr="00746867" w:rsidRDefault="00E65D59">
            <w:pPr>
              <w:rPr>
                <w:sz w:val="22"/>
                <w:szCs w:val="22"/>
                <w:lang w:val="en-US"/>
              </w:rPr>
            </w:pPr>
          </w:p>
          <w:p w:rsidR="00E65D59" w:rsidRPr="00702972" w:rsidRDefault="00376BB3">
            <w:pPr>
              <w:rPr>
                <w:sz w:val="22"/>
                <w:szCs w:val="22"/>
                <w:lang w:val="en-US"/>
              </w:rPr>
            </w:pPr>
            <w:r w:rsidRPr="00702972">
              <w:rPr>
                <w:sz w:val="22"/>
                <w:szCs w:val="22"/>
                <w:lang w:val="en-US"/>
              </w:rPr>
              <w:t>Teaching methods</w:t>
            </w:r>
          </w:p>
          <w:p w:rsidR="00E65D59" w:rsidRPr="00702972" w:rsidRDefault="00E65D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5D59" w:rsidRPr="00E30116" w:rsidRDefault="00702972" w:rsidP="0037079F">
            <w:pPr>
              <w:ind w:left="708"/>
              <w:rPr>
                <w:sz w:val="18"/>
                <w:szCs w:val="18"/>
                <w:lang w:val="en-US"/>
              </w:rPr>
            </w:pPr>
            <w:r w:rsidRPr="00E30116">
              <w:rPr>
                <w:rFonts w:ascii="Cambria" w:hAnsi="Cambria"/>
                <w:sz w:val="24"/>
                <w:szCs w:val="24"/>
                <w:lang w:val="en-US"/>
              </w:rPr>
              <w:t>Lecture, presentation, student</w:t>
            </w:r>
            <w:r w:rsidR="00E30116">
              <w:rPr>
                <w:rFonts w:ascii="Cambria" w:hAnsi="Cambria"/>
                <w:sz w:val="24"/>
                <w:szCs w:val="24"/>
                <w:lang w:val="en-US"/>
              </w:rPr>
              <w:t>’</w:t>
            </w:r>
            <w:r w:rsidRPr="00E30116">
              <w:rPr>
                <w:rFonts w:ascii="Cambria" w:hAnsi="Cambria"/>
                <w:sz w:val="24"/>
                <w:szCs w:val="24"/>
                <w:lang w:val="en-US"/>
              </w:rPr>
              <w:t xml:space="preserve">s </w:t>
            </w:r>
            <w:r w:rsidR="00D77CDF" w:rsidRPr="00E30116">
              <w:rPr>
                <w:rFonts w:ascii="Cambria" w:hAnsi="Cambria"/>
                <w:sz w:val="24"/>
                <w:szCs w:val="24"/>
                <w:lang w:val="en-US"/>
              </w:rPr>
              <w:t>debates</w:t>
            </w:r>
            <w:r w:rsidR="00E30116" w:rsidRPr="00E30116">
              <w:rPr>
                <w:rFonts w:ascii="Cambria" w:hAnsi="Cambria"/>
                <w:sz w:val="24"/>
                <w:szCs w:val="24"/>
                <w:lang w:val="en-US"/>
              </w:rPr>
              <w:t>, case studies</w:t>
            </w:r>
            <w:r w:rsidR="00E30116">
              <w:rPr>
                <w:rFonts w:ascii="Cambria" w:hAnsi="Cambria"/>
                <w:sz w:val="24"/>
                <w:szCs w:val="24"/>
                <w:lang w:val="en-US"/>
              </w:rPr>
              <w:t>,</w:t>
            </w:r>
            <w:r w:rsidR="00E30116" w:rsidRPr="00E30116">
              <w:rPr>
                <w:rFonts w:ascii="Cambria" w:hAnsi="Cambria"/>
                <w:sz w:val="24"/>
                <w:szCs w:val="24"/>
                <w:lang w:val="en-US"/>
              </w:rPr>
              <w:t xml:space="preserve"> discussion</w:t>
            </w:r>
            <w:r w:rsidR="00E30116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</w:tr>
      <w:tr w:rsidR="00E65D59" w:rsidRPr="00702972">
        <w:tc>
          <w:tcPr>
            <w:tcW w:w="8208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Pr="00702972" w:rsidRDefault="00376BB3" w:rsidP="00376BB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02972">
              <w:rPr>
                <w:color w:val="000000"/>
                <w:sz w:val="22"/>
                <w:szCs w:val="22"/>
                <w:lang w:val="en-US"/>
              </w:rPr>
              <w:t>Assessment method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Pr="00702972" w:rsidRDefault="00376BB3">
            <w:pPr>
              <w:jc w:val="center"/>
              <w:rPr>
                <w:sz w:val="18"/>
                <w:szCs w:val="18"/>
                <w:lang w:val="en-US"/>
              </w:rPr>
            </w:pPr>
            <w:r w:rsidRPr="00702972">
              <w:rPr>
                <w:sz w:val="18"/>
                <w:szCs w:val="18"/>
                <w:lang w:val="en-US"/>
              </w:rPr>
              <w:t>Learning outcome number</w:t>
            </w:r>
            <w:r w:rsidR="00E65D59" w:rsidRPr="00702972">
              <w:rPr>
                <w:sz w:val="18"/>
                <w:szCs w:val="18"/>
                <w:lang w:val="en-US"/>
              </w:rPr>
              <w:br/>
            </w:r>
          </w:p>
        </w:tc>
      </w:tr>
      <w:tr w:rsidR="00E65D59" w:rsidRPr="00702972">
        <w:tc>
          <w:tcPr>
            <w:tcW w:w="8208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E65D59" w:rsidRPr="0037079F" w:rsidRDefault="00D84746" w:rsidP="004E0AE9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7079F">
              <w:rPr>
                <w:rFonts w:ascii="Arial Narrow" w:hAnsi="Arial Narrow"/>
                <w:sz w:val="22"/>
                <w:szCs w:val="22"/>
                <w:lang w:val="en-US"/>
              </w:rPr>
              <w:t>Assessment of presentation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2" w:space="0" w:color="auto"/>
            </w:tcBorders>
          </w:tcPr>
          <w:p w:rsidR="00E65D59" w:rsidRPr="0037079F" w:rsidRDefault="00FD0DC7" w:rsidP="0096739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01,</w:t>
            </w:r>
            <w:r w:rsidR="0096739F">
              <w:rPr>
                <w:rFonts w:ascii="Cambria" w:hAnsi="Cambria"/>
                <w:sz w:val="22"/>
                <w:szCs w:val="22"/>
              </w:rPr>
              <w:t>03</w:t>
            </w:r>
            <w:r w:rsidR="0037079F" w:rsidRPr="0037079F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96739F">
              <w:rPr>
                <w:rFonts w:ascii="Cambria" w:hAnsi="Cambria"/>
                <w:sz w:val="22"/>
                <w:szCs w:val="22"/>
              </w:rPr>
              <w:t>0</w:t>
            </w: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</w:tr>
      <w:tr w:rsidR="00E65D59" w:rsidRPr="00702972">
        <w:tc>
          <w:tcPr>
            <w:tcW w:w="8208" w:type="dxa"/>
            <w:gridSpan w:val="3"/>
          </w:tcPr>
          <w:p w:rsidR="00E65D59" w:rsidRPr="0037079F" w:rsidRDefault="00D8474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37079F">
              <w:rPr>
                <w:rFonts w:ascii="Arial Narrow" w:hAnsi="Arial Narrow"/>
                <w:sz w:val="22"/>
                <w:szCs w:val="22"/>
                <w:lang w:val="en-US"/>
              </w:rPr>
              <w:t>Debat</w:t>
            </w:r>
            <w:proofErr w:type="spellEnd"/>
            <w:r w:rsidRPr="0037079F">
              <w:rPr>
                <w:rFonts w:ascii="Arial Narrow" w:hAnsi="Arial Narrow"/>
                <w:sz w:val="22"/>
                <w:szCs w:val="22"/>
                <w:lang w:val="en-US"/>
              </w:rPr>
              <w:t xml:space="preserve"> results</w:t>
            </w:r>
          </w:p>
        </w:tc>
        <w:tc>
          <w:tcPr>
            <w:tcW w:w="1800" w:type="dxa"/>
          </w:tcPr>
          <w:p w:rsidR="00E65D59" w:rsidRPr="0037079F" w:rsidRDefault="0096739F" w:rsidP="0096739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02, 03</w:t>
            </w:r>
            <w:r w:rsidR="0037079F" w:rsidRPr="0037079F">
              <w:rPr>
                <w:rFonts w:ascii="Cambria" w:hAnsi="Cambria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</w:rPr>
              <w:t>0</w:t>
            </w:r>
            <w:r w:rsidR="00FD0DC7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D0DC7" w:rsidRPr="00702972">
        <w:tc>
          <w:tcPr>
            <w:tcW w:w="8208" w:type="dxa"/>
            <w:gridSpan w:val="3"/>
          </w:tcPr>
          <w:p w:rsidR="00FD0DC7" w:rsidRPr="0037079F" w:rsidRDefault="00FD0DC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Case analyses</w:t>
            </w:r>
          </w:p>
        </w:tc>
        <w:tc>
          <w:tcPr>
            <w:tcW w:w="1800" w:type="dxa"/>
          </w:tcPr>
          <w:p w:rsidR="00FD0DC7" w:rsidRDefault="00FD0DC7" w:rsidP="00FD0DC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02,</w:t>
            </w:r>
            <w:r w:rsidRPr="0037079F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05</w:t>
            </w:r>
          </w:p>
        </w:tc>
      </w:tr>
      <w:tr w:rsidR="00E65D59" w:rsidRPr="00702972">
        <w:tc>
          <w:tcPr>
            <w:tcW w:w="8208" w:type="dxa"/>
            <w:gridSpan w:val="3"/>
            <w:tcBorders>
              <w:bottom w:val="single" w:sz="12" w:space="0" w:color="auto"/>
            </w:tcBorders>
          </w:tcPr>
          <w:p w:rsidR="00E65D59" w:rsidRPr="0037079F" w:rsidRDefault="0037079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37079F">
              <w:rPr>
                <w:rFonts w:ascii="Arial Narrow" w:hAnsi="Arial Narrow"/>
                <w:sz w:val="22"/>
                <w:szCs w:val="22"/>
                <w:lang w:val="en-US"/>
              </w:rPr>
              <w:t>Exam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E65D59" w:rsidRPr="0037079F" w:rsidRDefault="0096739F" w:rsidP="0096739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01</w:t>
            </w:r>
            <w:r w:rsidR="0037079F" w:rsidRPr="0037079F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FD0DC7">
              <w:rPr>
                <w:rFonts w:ascii="Cambria" w:hAnsi="Cambria"/>
                <w:sz w:val="22"/>
                <w:szCs w:val="22"/>
              </w:rPr>
              <w:t xml:space="preserve">04, </w:t>
            </w:r>
            <w:r>
              <w:rPr>
                <w:rFonts w:ascii="Cambria" w:hAnsi="Cambria"/>
                <w:sz w:val="22"/>
                <w:szCs w:val="22"/>
              </w:rPr>
              <w:t>0</w:t>
            </w:r>
            <w:r w:rsidR="00FD0DC7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E65D59" w:rsidRPr="007F1AEB">
        <w:trPr>
          <w:cantSplit/>
        </w:trPr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</w:tcPr>
          <w:p w:rsidR="00E65D59" w:rsidRPr="007F1AEB" w:rsidRDefault="00376BB3" w:rsidP="002048DB">
            <w:pPr>
              <w:rPr>
                <w:sz w:val="22"/>
                <w:szCs w:val="22"/>
                <w:lang w:val="en-US"/>
              </w:rPr>
            </w:pPr>
            <w:r w:rsidRPr="007F1AEB">
              <w:rPr>
                <w:sz w:val="22"/>
                <w:szCs w:val="22"/>
                <w:lang w:val="en-US"/>
              </w:rPr>
              <w:t xml:space="preserve">Form and terms of </w:t>
            </w:r>
            <w:r w:rsidR="002048DB" w:rsidRPr="007F1AEB">
              <w:rPr>
                <w:sz w:val="22"/>
                <w:szCs w:val="22"/>
                <w:lang w:val="en-US"/>
              </w:rPr>
              <w:t>an exam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65D59" w:rsidRPr="007F1AEB" w:rsidRDefault="0037079F" w:rsidP="00CB1927">
            <w:pPr>
              <w:pStyle w:val="Tekstpodstawowy"/>
              <w:keepLines/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</w:pPr>
            <w:r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  <w:t>Written exam</w:t>
            </w:r>
          </w:p>
        </w:tc>
      </w:tr>
    </w:tbl>
    <w:p w:rsidR="00E65D59" w:rsidRPr="007F1AEB" w:rsidRDefault="00E65D59">
      <w:pPr>
        <w:rPr>
          <w:rFonts w:ascii="Cambria" w:hAnsi="Cambria"/>
          <w:sz w:val="24"/>
          <w:szCs w:val="24"/>
          <w:lang w:val="en-US"/>
        </w:rPr>
      </w:pP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23"/>
        <w:gridCol w:w="5285"/>
      </w:tblGrid>
      <w:tr w:rsidR="00E65D59" w:rsidRPr="00702972" w:rsidTr="00056288">
        <w:tc>
          <w:tcPr>
            <w:tcW w:w="1000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65D59" w:rsidRPr="00702972" w:rsidRDefault="006A14A7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02972">
              <w:rPr>
                <w:rFonts w:ascii="Cambria" w:hAnsi="Cambria"/>
                <w:b/>
                <w:sz w:val="24"/>
                <w:szCs w:val="24"/>
                <w:lang w:val="en-US"/>
              </w:rPr>
              <w:t>STUDENT WORKLOAD</w:t>
            </w:r>
          </w:p>
          <w:p w:rsidR="00E65D59" w:rsidRPr="00702972" w:rsidRDefault="00E65D59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65D59" w:rsidTr="00056288">
        <w:trPr>
          <w:trHeight w:val="263"/>
        </w:trPr>
        <w:tc>
          <w:tcPr>
            <w:tcW w:w="4723" w:type="dxa"/>
            <w:tcBorders>
              <w:top w:val="single" w:sz="4" w:space="0" w:color="auto"/>
            </w:tcBorders>
          </w:tcPr>
          <w:p w:rsidR="00E65D59" w:rsidRPr="00702972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E65D59" w:rsidRDefault="006A14A7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702972">
              <w:rPr>
                <w:rFonts w:ascii="Cambria" w:hAnsi="Cambria"/>
                <w:sz w:val="24"/>
                <w:szCs w:val="24"/>
                <w:lang w:val="en-US"/>
              </w:rPr>
              <w:t>Nu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mber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hours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056288" w:rsidRPr="001135D8" w:rsidTr="00056288">
        <w:trPr>
          <w:trHeight w:val="262"/>
        </w:trPr>
        <w:tc>
          <w:tcPr>
            <w:tcW w:w="4723" w:type="dxa"/>
          </w:tcPr>
          <w:p w:rsidR="00056288" w:rsidRPr="00451DC7" w:rsidRDefault="0005628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in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285" w:type="dxa"/>
          </w:tcPr>
          <w:p w:rsidR="00056288" w:rsidRDefault="00056288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56288" w:rsidRPr="007F1AEB" w:rsidTr="00056288">
        <w:trPr>
          <w:trHeight w:val="262"/>
        </w:trPr>
        <w:tc>
          <w:tcPr>
            <w:tcW w:w="4723" w:type="dxa"/>
          </w:tcPr>
          <w:p w:rsidR="00056288" w:rsidRPr="007F1AEB" w:rsidRDefault="0005628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Independent study of lecture topics</w:t>
            </w:r>
          </w:p>
        </w:tc>
        <w:tc>
          <w:tcPr>
            <w:tcW w:w="5285" w:type="dxa"/>
          </w:tcPr>
          <w:p w:rsidR="00056288" w:rsidRDefault="00056288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56288" w:rsidRPr="007F1AEB" w:rsidTr="00056288">
        <w:trPr>
          <w:trHeight w:val="262"/>
        </w:trPr>
        <w:tc>
          <w:tcPr>
            <w:tcW w:w="4723" w:type="dxa"/>
          </w:tcPr>
          <w:p w:rsidR="00056288" w:rsidRPr="007F1AEB" w:rsidRDefault="00056288" w:rsidP="00E40960">
            <w:pPr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Participation in tutorials, labs, projects and seminars</w:t>
            </w:r>
          </w:p>
        </w:tc>
        <w:tc>
          <w:tcPr>
            <w:tcW w:w="5285" w:type="dxa"/>
          </w:tcPr>
          <w:p w:rsidR="00056288" w:rsidRDefault="00056288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56288" w:rsidRPr="001135D8" w:rsidTr="00056288">
        <w:trPr>
          <w:trHeight w:val="262"/>
        </w:trPr>
        <w:tc>
          <w:tcPr>
            <w:tcW w:w="4723" w:type="dxa"/>
          </w:tcPr>
          <w:p w:rsidR="00056288" w:rsidRPr="00451DC7" w:rsidRDefault="00056288">
            <w:pPr>
              <w:rPr>
                <w:rFonts w:ascii="Cambria" w:hAnsi="Cambria"/>
                <w:sz w:val="24"/>
                <w:szCs w:val="24"/>
              </w:rPr>
            </w:pPr>
            <w:r w:rsidRPr="00451DC7">
              <w:rPr>
                <w:rFonts w:ascii="Cambria" w:hAnsi="Cambria"/>
                <w:sz w:val="24"/>
                <w:szCs w:val="24"/>
              </w:rPr>
              <w:t xml:space="preserve">Independent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preparation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for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tutorials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056288" w:rsidRDefault="00056288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56288" w:rsidRPr="001135D8" w:rsidTr="00056288">
        <w:trPr>
          <w:trHeight w:val="262"/>
        </w:trPr>
        <w:tc>
          <w:tcPr>
            <w:tcW w:w="4723" w:type="dxa"/>
          </w:tcPr>
          <w:p w:rsidR="00056288" w:rsidRPr="00451DC7" w:rsidRDefault="00056288">
            <w:pPr>
              <w:rPr>
                <w:rFonts w:ascii="Cambria" w:hAnsi="Cambria"/>
                <w:sz w:val="24"/>
                <w:szCs w:val="24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Preparation of projects/essays/etc.</w:t>
            </w:r>
            <w:r w:rsidRPr="007F1AEB"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51DC7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056288" w:rsidRDefault="00056288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56288" w:rsidRPr="007E0124" w:rsidTr="00056288">
        <w:trPr>
          <w:trHeight w:val="262"/>
        </w:trPr>
        <w:tc>
          <w:tcPr>
            <w:tcW w:w="4723" w:type="dxa"/>
          </w:tcPr>
          <w:p w:rsidR="00056288" w:rsidRPr="007F1AEB" w:rsidRDefault="0005628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Preparation/ independent study for exams</w:t>
            </w:r>
          </w:p>
        </w:tc>
        <w:tc>
          <w:tcPr>
            <w:tcW w:w="5285" w:type="dxa"/>
          </w:tcPr>
          <w:p w:rsidR="00056288" w:rsidRPr="007E0124" w:rsidRDefault="00056288" w:rsidP="004173EC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056288" w:rsidRPr="001135D8" w:rsidTr="00056288">
        <w:trPr>
          <w:trHeight w:val="262"/>
        </w:trPr>
        <w:tc>
          <w:tcPr>
            <w:tcW w:w="4723" w:type="dxa"/>
          </w:tcPr>
          <w:p w:rsidR="00056288" w:rsidRPr="00451DC7" w:rsidRDefault="00056288" w:rsidP="00333D2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during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consultation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5285" w:type="dxa"/>
          </w:tcPr>
          <w:p w:rsidR="00056288" w:rsidRDefault="00056288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56288" w:rsidRPr="001135D8" w:rsidTr="00056288">
        <w:trPr>
          <w:trHeight w:val="262"/>
        </w:trPr>
        <w:tc>
          <w:tcPr>
            <w:tcW w:w="4723" w:type="dxa"/>
          </w:tcPr>
          <w:p w:rsidR="00056288" w:rsidRPr="00451DC7" w:rsidRDefault="00056288" w:rsidP="009F68F4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5285" w:type="dxa"/>
          </w:tcPr>
          <w:p w:rsidR="00056288" w:rsidRDefault="00056288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56288" w:rsidRPr="007F1AEB" w:rsidTr="00056288">
        <w:trPr>
          <w:trHeight w:val="262"/>
        </w:trPr>
        <w:tc>
          <w:tcPr>
            <w:tcW w:w="4723" w:type="dxa"/>
          </w:tcPr>
          <w:p w:rsidR="00056288" w:rsidRPr="007F1AEB" w:rsidRDefault="0005628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b/>
                <w:sz w:val="24"/>
                <w:szCs w:val="24"/>
                <w:lang w:val="en-US"/>
              </w:rPr>
              <w:lastRenderedPageBreak/>
              <w:t>TOTAL student workload in hours</w:t>
            </w:r>
          </w:p>
        </w:tc>
        <w:tc>
          <w:tcPr>
            <w:tcW w:w="5285" w:type="dxa"/>
          </w:tcPr>
          <w:p w:rsidR="00056288" w:rsidRDefault="004E6B77" w:rsidP="004173E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</w:t>
            </w:r>
          </w:p>
        </w:tc>
      </w:tr>
      <w:tr w:rsidR="00056288" w:rsidRPr="007F1AEB" w:rsidTr="00056288">
        <w:trPr>
          <w:trHeight w:val="417"/>
        </w:trPr>
        <w:tc>
          <w:tcPr>
            <w:tcW w:w="4723" w:type="dxa"/>
            <w:shd w:val="clear" w:color="auto" w:fill="C0C0C0"/>
          </w:tcPr>
          <w:p w:rsidR="00056288" w:rsidRPr="007F1AEB" w:rsidRDefault="0005628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b/>
                <w:sz w:val="24"/>
                <w:szCs w:val="24"/>
                <w:lang w:val="en-US"/>
              </w:rPr>
              <w:t>Number of ECTS credit per course unit</w:t>
            </w:r>
          </w:p>
        </w:tc>
        <w:tc>
          <w:tcPr>
            <w:tcW w:w="5285" w:type="dxa"/>
            <w:shd w:val="clear" w:color="auto" w:fill="C0C0C0"/>
          </w:tcPr>
          <w:p w:rsidR="00056288" w:rsidRDefault="004E6B77" w:rsidP="004173E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</w:tr>
      <w:tr w:rsidR="00056288" w:rsidRPr="007F1AEB" w:rsidTr="00056288">
        <w:trPr>
          <w:trHeight w:val="262"/>
        </w:trPr>
        <w:tc>
          <w:tcPr>
            <w:tcW w:w="4723" w:type="dxa"/>
            <w:shd w:val="clear" w:color="auto" w:fill="C0C0C0"/>
          </w:tcPr>
          <w:p w:rsidR="00056288" w:rsidRPr="007F1AEB" w:rsidRDefault="00056288">
            <w:pPr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>Number of ECTS credit associated with practical classes</w:t>
            </w:r>
          </w:p>
          <w:p w:rsidR="00056288" w:rsidRPr="007F1AEB" w:rsidRDefault="00056288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shd w:val="clear" w:color="auto" w:fill="C0C0C0"/>
          </w:tcPr>
          <w:p w:rsidR="00056288" w:rsidRDefault="004E6B77" w:rsidP="004173E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1,1</w:t>
            </w:r>
          </w:p>
        </w:tc>
      </w:tr>
      <w:tr w:rsidR="00056288" w:rsidRPr="007F1AEB" w:rsidTr="00056288">
        <w:trPr>
          <w:trHeight w:val="262"/>
        </w:trPr>
        <w:tc>
          <w:tcPr>
            <w:tcW w:w="4723" w:type="dxa"/>
            <w:shd w:val="clear" w:color="auto" w:fill="C0C0C0"/>
          </w:tcPr>
          <w:p w:rsidR="00056288" w:rsidRPr="007F1AEB" w:rsidRDefault="00056288" w:rsidP="00696C94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F1AEB">
              <w:rPr>
                <w:rFonts w:ascii="Cambria" w:hAnsi="Cambria"/>
                <w:sz w:val="24"/>
                <w:szCs w:val="24"/>
                <w:lang w:val="en-US"/>
              </w:rPr>
              <w:t xml:space="preserve">Number of ECTS for classes that require direct participation of professors  </w:t>
            </w:r>
          </w:p>
        </w:tc>
        <w:tc>
          <w:tcPr>
            <w:tcW w:w="5285" w:type="dxa"/>
            <w:shd w:val="clear" w:color="auto" w:fill="C0C0C0"/>
          </w:tcPr>
          <w:p w:rsidR="00056288" w:rsidRPr="000E69E6" w:rsidRDefault="004E6B77" w:rsidP="004173E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1,9</w:t>
            </w:r>
          </w:p>
        </w:tc>
      </w:tr>
    </w:tbl>
    <w:p w:rsidR="00E65D59" w:rsidRPr="007F1AEB" w:rsidRDefault="00E65D59" w:rsidP="00C92E20">
      <w:pPr>
        <w:rPr>
          <w:rFonts w:ascii="Cambria" w:hAnsi="Cambria"/>
          <w:sz w:val="24"/>
          <w:szCs w:val="24"/>
          <w:lang w:val="en-US"/>
        </w:rPr>
      </w:pPr>
    </w:p>
    <w:sectPr w:rsidR="00E65D59" w:rsidRPr="007F1AEB" w:rsidSect="007E36D1">
      <w:footerReference w:type="even" r:id="rId7"/>
      <w:footerReference w:type="default" r:id="rId8"/>
      <w:pgSz w:w="11906" w:h="16838"/>
      <w:pgMar w:top="567" w:right="709" w:bottom="992" w:left="1418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F24" w:rsidRDefault="00381F24">
      <w:r>
        <w:separator/>
      </w:r>
    </w:p>
  </w:endnote>
  <w:endnote w:type="continuationSeparator" w:id="0">
    <w:p w:rsidR="00381F24" w:rsidRDefault="00381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8C28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5D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8C28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5D5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2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F24" w:rsidRDefault="00381F24">
      <w:r>
        <w:separator/>
      </w:r>
    </w:p>
  </w:footnote>
  <w:footnote w:type="continuationSeparator" w:id="0">
    <w:p w:rsidR="00381F24" w:rsidRDefault="00381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D6"/>
    <w:multiLevelType w:val="hybridMultilevel"/>
    <w:tmpl w:val="6D1C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0EAD"/>
    <w:multiLevelType w:val="hybridMultilevel"/>
    <w:tmpl w:val="45123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527A2"/>
    <w:multiLevelType w:val="hybridMultilevel"/>
    <w:tmpl w:val="39A4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2502"/>
    <w:multiLevelType w:val="hybridMultilevel"/>
    <w:tmpl w:val="1F1861E0"/>
    <w:lvl w:ilvl="0" w:tplc="08A0514C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B3F"/>
    <w:multiLevelType w:val="multilevel"/>
    <w:tmpl w:val="F6DE4CD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99F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abstractNum w:abstractNumId="6">
    <w:nsid w:val="18813170"/>
    <w:multiLevelType w:val="hybridMultilevel"/>
    <w:tmpl w:val="91DC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D30B6"/>
    <w:multiLevelType w:val="hybridMultilevel"/>
    <w:tmpl w:val="CDD4D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96F81"/>
    <w:multiLevelType w:val="hybridMultilevel"/>
    <w:tmpl w:val="E148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34547"/>
    <w:multiLevelType w:val="multilevel"/>
    <w:tmpl w:val="BAB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340BE"/>
    <w:multiLevelType w:val="singleLevel"/>
    <w:tmpl w:val="449CA97A"/>
    <w:lvl w:ilvl="0">
      <w:start w:val="1"/>
      <w:numFmt w:val="ordinal"/>
      <w:lvlText w:val="1.%1"/>
      <w:lvlJc w:val="left"/>
      <w:pPr>
        <w:tabs>
          <w:tab w:val="num" w:pos="1080"/>
        </w:tabs>
        <w:ind w:left="454" w:hanging="454"/>
      </w:pPr>
      <w:rPr>
        <w:rFonts w:ascii="Times New Roman" w:hAnsi="Times New Roman" w:hint="default"/>
        <w:b/>
        <w:i w:val="0"/>
        <w:sz w:val="20"/>
      </w:rPr>
    </w:lvl>
  </w:abstractNum>
  <w:abstractNum w:abstractNumId="11">
    <w:nsid w:val="29282559"/>
    <w:multiLevelType w:val="hybridMultilevel"/>
    <w:tmpl w:val="58B4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16BA0"/>
    <w:multiLevelType w:val="hybridMultilevel"/>
    <w:tmpl w:val="3FC6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81B6B"/>
    <w:multiLevelType w:val="hybridMultilevel"/>
    <w:tmpl w:val="00E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9580B"/>
    <w:multiLevelType w:val="hybridMultilevel"/>
    <w:tmpl w:val="C9486750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36466A"/>
    <w:multiLevelType w:val="hybridMultilevel"/>
    <w:tmpl w:val="27F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62503"/>
    <w:multiLevelType w:val="hybridMultilevel"/>
    <w:tmpl w:val="27BC9F4A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535135"/>
    <w:multiLevelType w:val="hybridMultilevel"/>
    <w:tmpl w:val="E4960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4241D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213B4"/>
    <w:multiLevelType w:val="hybridMultilevel"/>
    <w:tmpl w:val="2BF24CB6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A023DB"/>
    <w:multiLevelType w:val="hybridMultilevel"/>
    <w:tmpl w:val="95F456CC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046F18"/>
    <w:multiLevelType w:val="hybridMultilevel"/>
    <w:tmpl w:val="68D07C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496A57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7"/>
  </w:num>
  <w:num w:numId="8">
    <w:abstractNumId w:val="0"/>
  </w:num>
  <w:num w:numId="9">
    <w:abstractNumId w:val="16"/>
  </w:num>
  <w:num w:numId="10">
    <w:abstractNumId w:val="19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8"/>
  </w:num>
  <w:num w:numId="16">
    <w:abstractNumId w:val="7"/>
  </w:num>
  <w:num w:numId="17">
    <w:abstractNumId w:val="21"/>
  </w:num>
  <w:num w:numId="18">
    <w:abstractNumId w:val="20"/>
  </w:num>
  <w:num w:numId="19">
    <w:abstractNumId w:val="13"/>
  </w:num>
  <w:num w:numId="20">
    <w:abstractNumId w:val="8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6D1"/>
    <w:rsid w:val="00050482"/>
    <w:rsid w:val="00056288"/>
    <w:rsid w:val="00061BFF"/>
    <w:rsid w:val="000D7BF1"/>
    <w:rsid w:val="000E69E6"/>
    <w:rsid w:val="000F19F3"/>
    <w:rsid w:val="001135D8"/>
    <w:rsid w:val="00122D77"/>
    <w:rsid w:val="001A066D"/>
    <w:rsid w:val="001C3FD1"/>
    <w:rsid w:val="00203FE8"/>
    <w:rsid w:val="002048DB"/>
    <w:rsid w:val="002B621B"/>
    <w:rsid w:val="00316E56"/>
    <w:rsid w:val="00333D28"/>
    <w:rsid w:val="0035180C"/>
    <w:rsid w:val="00355976"/>
    <w:rsid w:val="003576CE"/>
    <w:rsid w:val="0037079F"/>
    <w:rsid w:val="00376BB3"/>
    <w:rsid w:val="00381F24"/>
    <w:rsid w:val="003C4E86"/>
    <w:rsid w:val="00440BFF"/>
    <w:rsid w:val="00447F10"/>
    <w:rsid w:val="00451DC7"/>
    <w:rsid w:val="00452DFC"/>
    <w:rsid w:val="0046270D"/>
    <w:rsid w:val="0046552C"/>
    <w:rsid w:val="004844ED"/>
    <w:rsid w:val="00487C3C"/>
    <w:rsid w:val="004A5006"/>
    <w:rsid w:val="004B53B3"/>
    <w:rsid w:val="004C271A"/>
    <w:rsid w:val="004D6AA8"/>
    <w:rsid w:val="004E0AE9"/>
    <w:rsid w:val="004E6B77"/>
    <w:rsid w:val="004E7A0C"/>
    <w:rsid w:val="00511043"/>
    <w:rsid w:val="00564937"/>
    <w:rsid w:val="005B75C4"/>
    <w:rsid w:val="005E520B"/>
    <w:rsid w:val="00603F8A"/>
    <w:rsid w:val="00624E67"/>
    <w:rsid w:val="006441DD"/>
    <w:rsid w:val="006476AC"/>
    <w:rsid w:val="00685365"/>
    <w:rsid w:val="00696C94"/>
    <w:rsid w:val="006A14A7"/>
    <w:rsid w:val="006A7718"/>
    <w:rsid w:val="006D6C70"/>
    <w:rsid w:val="00702972"/>
    <w:rsid w:val="007171F4"/>
    <w:rsid w:val="00717A68"/>
    <w:rsid w:val="00721098"/>
    <w:rsid w:val="0074007C"/>
    <w:rsid w:val="00746867"/>
    <w:rsid w:val="0077603A"/>
    <w:rsid w:val="00781785"/>
    <w:rsid w:val="007C4BA5"/>
    <w:rsid w:val="007E0124"/>
    <w:rsid w:val="007E36D1"/>
    <w:rsid w:val="007F036D"/>
    <w:rsid w:val="007F1AEB"/>
    <w:rsid w:val="008043F6"/>
    <w:rsid w:val="008270CA"/>
    <w:rsid w:val="008306FA"/>
    <w:rsid w:val="00851272"/>
    <w:rsid w:val="008652A9"/>
    <w:rsid w:val="00885341"/>
    <w:rsid w:val="008C28F2"/>
    <w:rsid w:val="008F4F06"/>
    <w:rsid w:val="00906710"/>
    <w:rsid w:val="00910588"/>
    <w:rsid w:val="0096739F"/>
    <w:rsid w:val="009807E5"/>
    <w:rsid w:val="009B7A91"/>
    <w:rsid w:val="009E5E52"/>
    <w:rsid w:val="009F2B40"/>
    <w:rsid w:val="009F68F4"/>
    <w:rsid w:val="00A07CAE"/>
    <w:rsid w:val="00A13702"/>
    <w:rsid w:val="00A77E49"/>
    <w:rsid w:val="00A80A00"/>
    <w:rsid w:val="00A8776D"/>
    <w:rsid w:val="00B5315A"/>
    <w:rsid w:val="00B71C24"/>
    <w:rsid w:val="00B83674"/>
    <w:rsid w:val="00BA280A"/>
    <w:rsid w:val="00BB4928"/>
    <w:rsid w:val="00BD683F"/>
    <w:rsid w:val="00BF00FE"/>
    <w:rsid w:val="00C3669C"/>
    <w:rsid w:val="00C45394"/>
    <w:rsid w:val="00C82A4E"/>
    <w:rsid w:val="00C92E20"/>
    <w:rsid w:val="00CB1927"/>
    <w:rsid w:val="00CC55E5"/>
    <w:rsid w:val="00D03679"/>
    <w:rsid w:val="00D77CDF"/>
    <w:rsid w:val="00D84746"/>
    <w:rsid w:val="00DB31ED"/>
    <w:rsid w:val="00DB732C"/>
    <w:rsid w:val="00E02F8D"/>
    <w:rsid w:val="00E160DB"/>
    <w:rsid w:val="00E30116"/>
    <w:rsid w:val="00E36985"/>
    <w:rsid w:val="00E40960"/>
    <w:rsid w:val="00E65D59"/>
    <w:rsid w:val="00E753FC"/>
    <w:rsid w:val="00E8046A"/>
    <w:rsid w:val="00EA22EE"/>
    <w:rsid w:val="00EC2CE4"/>
    <w:rsid w:val="00F205F0"/>
    <w:rsid w:val="00F42B32"/>
    <w:rsid w:val="00F52ED1"/>
    <w:rsid w:val="00F96FE9"/>
    <w:rsid w:val="00FD0DC7"/>
    <w:rsid w:val="00FE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E67"/>
  </w:style>
  <w:style w:type="paragraph" w:styleId="Nagwek1">
    <w:name w:val="heading 1"/>
    <w:basedOn w:val="Normalny"/>
    <w:next w:val="Normalny"/>
    <w:qFormat/>
    <w:rsid w:val="00624E67"/>
    <w:pPr>
      <w:keepNext/>
      <w:outlineLvl w:val="0"/>
    </w:pPr>
    <w:rPr>
      <w:b/>
      <w:snapToGrid w:val="0"/>
      <w:sz w:val="24"/>
    </w:rPr>
  </w:style>
  <w:style w:type="paragraph" w:styleId="Nagwek2">
    <w:name w:val="heading 2"/>
    <w:basedOn w:val="Normalny"/>
    <w:next w:val="Normalny"/>
    <w:qFormat/>
    <w:rsid w:val="00624E67"/>
    <w:pPr>
      <w:keepNext/>
      <w:ind w:firstLine="708"/>
      <w:jc w:val="center"/>
      <w:outlineLvl w:val="1"/>
    </w:pPr>
    <w:rPr>
      <w:rFonts w:ascii="Cambria" w:hAnsi="Cambria"/>
      <w:b/>
    </w:rPr>
  </w:style>
  <w:style w:type="paragraph" w:styleId="Nagwek3">
    <w:name w:val="heading 3"/>
    <w:basedOn w:val="Normalny"/>
    <w:next w:val="Normalny"/>
    <w:qFormat/>
    <w:rsid w:val="00624E67"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624E67"/>
    <w:pPr>
      <w:keepNext/>
      <w:ind w:firstLine="3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24E67"/>
    <w:pPr>
      <w:keepNext/>
      <w:ind w:left="708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624E67"/>
    <w:pPr>
      <w:keepNext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4E67"/>
    <w:rPr>
      <w:rFonts w:ascii="Calibri" w:hAnsi="Calibri"/>
      <w:snapToGrid w:val="0"/>
      <w:color w:val="000000"/>
      <w:sz w:val="24"/>
    </w:rPr>
  </w:style>
  <w:style w:type="paragraph" w:styleId="Tekstpodstawowy">
    <w:name w:val="Body Text"/>
    <w:basedOn w:val="Normalny"/>
    <w:semiHidden/>
    <w:rsid w:val="00624E67"/>
    <w:rPr>
      <w:b/>
    </w:rPr>
  </w:style>
  <w:style w:type="paragraph" w:styleId="NormalnyWeb">
    <w:name w:val="Normal (Web)"/>
    <w:basedOn w:val="Normalny"/>
    <w:semiHidden/>
    <w:rsid w:val="00624E67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semiHidden/>
    <w:rsid w:val="00624E67"/>
    <w:pPr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624E67"/>
    <w:pPr>
      <w:tabs>
        <w:tab w:val="left" w:pos="1985"/>
      </w:tabs>
      <w:ind w:left="2127" w:hanging="687"/>
      <w:jc w:val="both"/>
    </w:pPr>
    <w:rPr>
      <w:sz w:val="24"/>
    </w:rPr>
  </w:style>
  <w:style w:type="paragraph" w:styleId="Tytu">
    <w:name w:val="Title"/>
    <w:basedOn w:val="Normalny"/>
    <w:qFormat/>
    <w:rsid w:val="00624E67"/>
    <w:pPr>
      <w:jc w:val="center"/>
    </w:pPr>
    <w:rPr>
      <w:b/>
      <w:sz w:val="24"/>
    </w:rPr>
  </w:style>
  <w:style w:type="character" w:customStyle="1" w:styleId="TytuZnak">
    <w:name w:val="Tytuł Znak"/>
    <w:rsid w:val="00624E67"/>
    <w:rPr>
      <w:b/>
      <w:sz w:val="24"/>
    </w:rPr>
  </w:style>
  <w:style w:type="paragraph" w:styleId="Nagwek">
    <w:name w:val="header"/>
    <w:basedOn w:val="Normalny"/>
    <w:semiHidden/>
    <w:unhideWhenUsed/>
    <w:rsid w:val="00624E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624E67"/>
  </w:style>
  <w:style w:type="paragraph" w:styleId="Stopka">
    <w:name w:val="footer"/>
    <w:basedOn w:val="Normalny"/>
    <w:semiHidden/>
    <w:unhideWhenUsed/>
    <w:rsid w:val="00624E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624E67"/>
  </w:style>
  <w:style w:type="paragraph" w:styleId="Podtytu">
    <w:name w:val="Subtitle"/>
    <w:basedOn w:val="Normalny"/>
    <w:qFormat/>
    <w:rsid w:val="00624E67"/>
    <w:rPr>
      <w:b/>
    </w:rPr>
  </w:style>
  <w:style w:type="paragraph" w:styleId="Akapitzlist">
    <w:name w:val="List Paragraph"/>
    <w:basedOn w:val="Normalny"/>
    <w:qFormat/>
    <w:rsid w:val="00624E67"/>
    <w:pPr>
      <w:ind w:left="720"/>
      <w:contextualSpacing/>
    </w:pPr>
  </w:style>
  <w:style w:type="character" w:styleId="Numerstrony">
    <w:name w:val="page number"/>
    <w:basedOn w:val="Domylnaczcionkaakapitu"/>
    <w:semiHidden/>
    <w:rsid w:val="00624E67"/>
  </w:style>
  <w:style w:type="paragraph" w:styleId="Tekstdymka">
    <w:name w:val="Balloon Text"/>
    <w:basedOn w:val="Normalny"/>
    <w:link w:val="TekstdymkaZnak"/>
    <w:semiHidden/>
    <w:rsid w:val="00B5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5315A"/>
    <w:rPr>
      <w:rFonts w:ascii="Tahoma" w:hAnsi="Tahoma" w:cs="Tahoma"/>
      <w:sz w:val="16"/>
      <w:szCs w:val="16"/>
    </w:rPr>
  </w:style>
  <w:style w:type="character" w:customStyle="1" w:styleId="result-point">
    <w:name w:val="result-point"/>
    <w:basedOn w:val="Domylnaczcionkaakapitu"/>
    <w:rsid w:val="00906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dla rad instytutów, dotyczące przygotowania dokumentu określającego efekty kształcenia, będącego podstawą dla Senatu PWSZ do przyjęcia uchwały w sprawie efektów kształcenia</vt:lpstr>
    </vt:vector>
  </TitlesOfParts>
  <Company>PWSZ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rad instytutów, dotyczące przygotowania dokumentu określającego efekty kształcenia, będącego podstawą dla Senatu PWSZ do przyjęcia uchwały w sprawie efektów kształcenia</dc:title>
  <dc:creator>aaaa</dc:creator>
  <cp:lastModifiedBy>i.dwojacka</cp:lastModifiedBy>
  <cp:revision>2</cp:revision>
  <cp:lastPrinted>2013-03-06T10:58:00Z</cp:lastPrinted>
  <dcterms:created xsi:type="dcterms:W3CDTF">2015-05-19T07:23:00Z</dcterms:created>
  <dcterms:modified xsi:type="dcterms:W3CDTF">2015-05-19T07:23:00Z</dcterms:modified>
</cp:coreProperties>
</file>